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373CF" w14:textId="0E740B36" w:rsidR="002B3FD8" w:rsidRPr="002F5904" w:rsidRDefault="00D50F2E" w:rsidP="00F83DCB">
      <w:pPr>
        <w:spacing w:line="440" w:lineRule="exact"/>
        <w:rPr>
          <w:rFonts w:eastAsia="標楷體"/>
          <w:color w:val="000000"/>
          <w:sz w:val="36"/>
          <w:szCs w:val="36"/>
        </w:rPr>
      </w:pPr>
      <w:r w:rsidRPr="00342E76">
        <w:rPr>
          <w:rFonts w:ascii="標楷體" w:eastAsia="標楷體" w:hAnsi="標楷體"/>
          <w:noProof/>
          <w:color w:val="000000" w:themeColor="text1"/>
          <w:sz w:val="36"/>
          <w:szCs w:val="36"/>
          <w:lang w:eastAsia="zh-HK"/>
        </w:rPr>
        <mc:AlternateContent>
          <mc:Choice Requires="wps">
            <w:drawing>
              <wp:anchor distT="45720" distB="45720" distL="114300" distR="114300" simplePos="0" relativeHeight="251659264" behindDoc="1" locked="0" layoutInCell="1" allowOverlap="1" wp14:anchorId="2D242552" wp14:editId="1EFB7F92">
                <wp:simplePos x="0" y="0"/>
                <wp:positionH relativeFrom="margin">
                  <wp:align>left</wp:align>
                </wp:positionH>
                <wp:positionV relativeFrom="paragraph">
                  <wp:posOffset>-344805</wp:posOffset>
                </wp:positionV>
                <wp:extent cx="933450" cy="314325"/>
                <wp:effectExtent l="0" t="0" r="19050" b="28575"/>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314325"/>
                        </a:xfrm>
                        <a:prstGeom prst="rect">
                          <a:avLst/>
                        </a:prstGeom>
                        <a:solidFill>
                          <a:srgbClr val="FFFFFF"/>
                        </a:solidFill>
                        <a:ln w="9525">
                          <a:solidFill>
                            <a:srgbClr val="000000"/>
                          </a:solidFill>
                          <a:miter lim="800000"/>
                          <a:headEnd/>
                          <a:tailEnd/>
                        </a:ln>
                      </wps:spPr>
                      <wps:txbx>
                        <w:txbxContent>
                          <w:p w14:paraId="5F064AE7" w14:textId="5EDE5B34" w:rsidR="00D50F2E" w:rsidRPr="00342E76" w:rsidRDefault="00D50F2E" w:rsidP="00D50F2E">
                            <w:pPr>
                              <w:spacing w:line="340" w:lineRule="exact"/>
                              <w:jc w:val="center"/>
                              <w:rPr>
                                <w:rFonts w:eastAsia="標楷體"/>
                                <w:sz w:val="28"/>
                                <w:szCs w:val="28"/>
                              </w:rPr>
                            </w:pPr>
                            <w:r w:rsidRPr="00342E76">
                              <w:rPr>
                                <w:rFonts w:eastAsia="標楷體"/>
                                <w:sz w:val="28"/>
                                <w:szCs w:val="28"/>
                              </w:rPr>
                              <w:t>附件</w:t>
                            </w:r>
                            <w:r w:rsidR="00745532">
                              <w:rPr>
                                <w:rFonts w:eastAsia="標楷體"/>
                                <w:sz w:val="28"/>
                                <w:szCs w:val="28"/>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242552" id="_x0000_t202" coordsize="21600,21600" o:spt="202" path="m,l,21600r21600,l21600,xe">
                <v:stroke joinstyle="miter"/>
                <v:path gradientshapeok="t" o:connecttype="rect"/>
              </v:shapetype>
              <v:shape id="文字方塊 2" o:spid="_x0000_s1026" type="#_x0000_t202" style="position:absolute;margin-left:0;margin-top:-27.15pt;width:73.5pt;height:24.75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">
                <v:textbox>
                  <w:txbxContent>
                    <w:p w14:paraId="5F064AE7" w14:textId="5EDE5B34" w:rsidR="00D50F2E" w:rsidRPr="00342E76" w:rsidRDefault="00D50F2E" w:rsidP="00D50F2E">
                      <w:pPr>
                        <w:spacing w:line="340" w:lineRule="exact"/>
                        <w:jc w:val="center"/>
                        <w:rPr>
                          <w:rFonts w:eastAsia="標楷體"/>
                          <w:sz w:val="28"/>
                          <w:szCs w:val="28"/>
                        </w:rPr>
                      </w:pPr>
                      <w:r w:rsidRPr="00342E76">
                        <w:rPr>
                          <w:rFonts w:eastAsia="標楷體"/>
                          <w:sz w:val="28"/>
                          <w:szCs w:val="28"/>
                        </w:rPr>
                        <w:t>附件</w:t>
                      </w:r>
                      <w:r w:rsidR="00745532">
                        <w:rPr>
                          <w:rFonts w:eastAsia="標楷體"/>
                          <w:sz w:val="28"/>
                          <w:szCs w:val="28"/>
                        </w:rPr>
                        <w:t>7</w:t>
                      </w:r>
                    </w:p>
                  </w:txbxContent>
                </v:textbox>
                <w10:wrap anchorx="margin"/>
              </v:shape>
            </w:pict>
          </mc:Fallback>
        </mc:AlternateContent>
      </w:r>
      <w:r w:rsidR="00BA08B3" w:rsidRPr="002F5904">
        <w:rPr>
          <w:rFonts w:eastAsia="標楷體"/>
          <w:color w:val="000000"/>
          <w:spacing w:val="20"/>
          <w:sz w:val="36"/>
          <w:szCs w:val="36"/>
        </w:rPr>
        <w:t>中華民國證券商業同業公會</w:t>
      </w:r>
      <w:r w:rsidR="00F83DCB" w:rsidRPr="002F5904">
        <w:rPr>
          <w:rFonts w:eastAsia="標楷體"/>
          <w:color w:val="000000"/>
          <w:spacing w:val="20"/>
          <w:sz w:val="36"/>
          <w:szCs w:val="36"/>
        </w:rPr>
        <w:t>「</w:t>
      </w:r>
      <w:r w:rsidR="00BA08B3" w:rsidRPr="002F5904">
        <w:rPr>
          <w:rFonts w:eastAsia="標楷體"/>
          <w:color w:val="000000"/>
          <w:sz w:val="36"/>
          <w:szCs w:val="36"/>
        </w:rPr>
        <w:t>證券商承銷有價證券承銷公告應行記載事項要點</w:t>
      </w:r>
      <w:r w:rsidR="00F83DCB" w:rsidRPr="002F5904">
        <w:rPr>
          <w:rFonts w:eastAsia="標楷體"/>
          <w:color w:val="000000"/>
          <w:sz w:val="36"/>
          <w:szCs w:val="36"/>
        </w:rPr>
        <w:t>」第</w:t>
      </w:r>
      <w:r w:rsidR="00F65929">
        <w:rPr>
          <w:rFonts w:eastAsia="標楷體" w:hint="eastAsia"/>
          <w:color w:val="000000"/>
          <w:sz w:val="36"/>
          <w:szCs w:val="36"/>
        </w:rPr>
        <w:t>三</w:t>
      </w:r>
      <w:r w:rsidR="00F83DCB" w:rsidRPr="002F5904">
        <w:rPr>
          <w:rFonts w:eastAsia="標楷體"/>
          <w:color w:val="000000"/>
          <w:sz w:val="36"/>
          <w:szCs w:val="36"/>
        </w:rPr>
        <w:t>條、第</w:t>
      </w:r>
      <w:r w:rsidR="00F65929">
        <w:rPr>
          <w:rFonts w:eastAsia="標楷體" w:hint="eastAsia"/>
          <w:color w:val="000000"/>
          <w:sz w:val="36"/>
          <w:szCs w:val="36"/>
        </w:rPr>
        <w:t>四</w:t>
      </w:r>
      <w:r w:rsidR="00F83DCB" w:rsidRPr="002F5904">
        <w:rPr>
          <w:rFonts w:eastAsia="標楷體"/>
          <w:color w:val="000000"/>
          <w:sz w:val="36"/>
          <w:szCs w:val="36"/>
        </w:rPr>
        <w:t>條修正條文對照表</w:t>
      </w:r>
    </w:p>
    <w:p w14:paraId="277E32AC" w14:textId="77777777" w:rsidR="002B3FD8" w:rsidRPr="002B3FD8" w:rsidRDefault="002B3FD8"/>
    <w:tbl>
      <w:tblPr>
        <w:tblStyle w:val="a3"/>
        <w:tblW w:w="0" w:type="auto"/>
        <w:tblLook w:val="04A0" w:firstRow="1" w:lastRow="0" w:firstColumn="1" w:lastColumn="0" w:noHBand="0" w:noVBand="1"/>
      </w:tblPr>
      <w:tblGrid>
        <w:gridCol w:w="3211"/>
        <w:gridCol w:w="3211"/>
        <w:gridCol w:w="3212"/>
      </w:tblGrid>
      <w:tr w:rsidR="002B3FD8" w:rsidRPr="002F5904" w14:paraId="441DFBCC" w14:textId="77777777" w:rsidTr="002F5904">
        <w:tc>
          <w:tcPr>
            <w:tcW w:w="3211" w:type="dxa"/>
          </w:tcPr>
          <w:p w14:paraId="0D5D2A28" w14:textId="3A7E0EB1" w:rsidR="002B3FD8" w:rsidRPr="0068264D" w:rsidRDefault="002B3FD8" w:rsidP="0068264D">
            <w:pPr>
              <w:spacing w:line="400" w:lineRule="exact"/>
              <w:jc w:val="center"/>
              <w:rPr>
                <w:rFonts w:eastAsia="標楷體"/>
                <w:b/>
                <w:bCs/>
                <w:szCs w:val="24"/>
              </w:rPr>
            </w:pPr>
            <w:r w:rsidRPr="0068264D">
              <w:rPr>
                <w:rFonts w:eastAsia="標楷體"/>
                <w:b/>
                <w:bCs/>
                <w:szCs w:val="24"/>
              </w:rPr>
              <w:t>修正條文</w:t>
            </w:r>
          </w:p>
        </w:tc>
        <w:tc>
          <w:tcPr>
            <w:tcW w:w="3211" w:type="dxa"/>
          </w:tcPr>
          <w:p w14:paraId="4A2707A3" w14:textId="1E96FF3C" w:rsidR="002B3FD8" w:rsidRPr="0068264D" w:rsidRDefault="002B3FD8" w:rsidP="0068264D">
            <w:pPr>
              <w:spacing w:line="400" w:lineRule="exact"/>
              <w:jc w:val="center"/>
              <w:rPr>
                <w:rFonts w:eastAsia="標楷體"/>
                <w:b/>
                <w:bCs/>
                <w:szCs w:val="24"/>
              </w:rPr>
            </w:pPr>
            <w:r w:rsidRPr="0068264D">
              <w:rPr>
                <w:rFonts w:eastAsia="標楷體"/>
                <w:b/>
                <w:bCs/>
                <w:szCs w:val="24"/>
              </w:rPr>
              <w:t>現行條文</w:t>
            </w:r>
          </w:p>
        </w:tc>
        <w:tc>
          <w:tcPr>
            <w:tcW w:w="3212" w:type="dxa"/>
          </w:tcPr>
          <w:p w14:paraId="565CE084" w14:textId="70CDBFA0" w:rsidR="002B3FD8" w:rsidRPr="0068264D" w:rsidRDefault="002B3FD8" w:rsidP="0068264D">
            <w:pPr>
              <w:spacing w:line="400" w:lineRule="exact"/>
              <w:jc w:val="center"/>
              <w:rPr>
                <w:rFonts w:eastAsia="標楷體"/>
                <w:b/>
                <w:bCs/>
                <w:szCs w:val="24"/>
              </w:rPr>
            </w:pPr>
            <w:r w:rsidRPr="0068264D">
              <w:rPr>
                <w:rFonts w:eastAsia="標楷體"/>
                <w:b/>
                <w:bCs/>
                <w:szCs w:val="24"/>
              </w:rPr>
              <w:t>說明</w:t>
            </w:r>
          </w:p>
        </w:tc>
      </w:tr>
      <w:tr w:rsidR="00132185" w:rsidRPr="002B3FD8" w14:paraId="642924E8" w14:textId="77777777" w:rsidTr="002F5904">
        <w:tc>
          <w:tcPr>
            <w:tcW w:w="3211" w:type="dxa"/>
          </w:tcPr>
          <w:p w14:paraId="595764D6" w14:textId="77777777" w:rsidR="00132185" w:rsidRPr="0068264D" w:rsidRDefault="00132185" w:rsidP="0068264D">
            <w:pPr>
              <w:spacing w:line="400" w:lineRule="exact"/>
              <w:rPr>
                <w:rFonts w:eastAsia="標楷體"/>
                <w:szCs w:val="24"/>
              </w:rPr>
            </w:pPr>
            <w:r w:rsidRPr="0068264D">
              <w:rPr>
                <w:rFonts w:eastAsia="標楷體" w:hint="eastAsia"/>
                <w:szCs w:val="24"/>
              </w:rPr>
              <w:t>第三條</w:t>
            </w:r>
            <w:r w:rsidRPr="0068264D">
              <w:rPr>
                <w:rFonts w:eastAsia="標楷體" w:hint="eastAsia"/>
                <w:szCs w:val="24"/>
              </w:rPr>
              <w:t xml:space="preserve">    </w:t>
            </w:r>
            <w:r w:rsidRPr="0068264D">
              <w:rPr>
                <w:rFonts w:eastAsia="標楷體" w:hint="eastAsia"/>
                <w:szCs w:val="24"/>
              </w:rPr>
              <w:t>證券商承銷有價證券，其承銷公告應記載下列事項</w:t>
            </w:r>
            <w:proofErr w:type="gramStart"/>
            <w:r w:rsidRPr="0068264D">
              <w:rPr>
                <w:rFonts w:eastAsia="標楷體" w:hint="eastAsia"/>
                <w:szCs w:val="24"/>
              </w:rPr>
              <w:t>︰</w:t>
            </w:r>
            <w:proofErr w:type="gramEnd"/>
            <w:r w:rsidRPr="0068264D">
              <w:rPr>
                <w:rFonts w:eastAsia="標楷體" w:hint="eastAsia"/>
                <w:szCs w:val="24"/>
              </w:rPr>
              <w:t xml:space="preserve"> </w:t>
            </w:r>
          </w:p>
          <w:p w14:paraId="08C441FA" w14:textId="77777777" w:rsidR="00132185" w:rsidRPr="0068264D" w:rsidRDefault="00132185" w:rsidP="0068264D">
            <w:pPr>
              <w:spacing w:line="400" w:lineRule="exact"/>
              <w:ind w:left="480" w:hangingChars="200" w:hanging="480"/>
              <w:rPr>
                <w:rFonts w:eastAsia="標楷體"/>
                <w:szCs w:val="24"/>
              </w:rPr>
            </w:pPr>
            <w:r w:rsidRPr="0068264D">
              <w:rPr>
                <w:rFonts w:eastAsia="標楷體" w:hint="eastAsia"/>
                <w:szCs w:val="24"/>
              </w:rPr>
              <w:t>一、承銷商名稱、地址、總承銷數量、證券承銷商先行保留自行認購數量及競價拍賣或</w:t>
            </w:r>
            <w:proofErr w:type="gramStart"/>
            <w:r w:rsidRPr="0068264D">
              <w:rPr>
                <w:rFonts w:eastAsia="標楷體" w:hint="eastAsia"/>
                <w:szCs w:val="24"/>
              </w:rPr>
              <w:t>詢</w:t>
            </w:r>
            <w:proofErr w:type="gramEnd"/>
            <w:r w:rsidRPr="0068264D">
              <w:rPr>
                <w:rFonts w:eastAsia="標楷體" w:hint="eastAsia"/>
                <w:szCs w:val="24"/>
              </w:rPr>
              <w:t>價圈購或公開申購配售或洽商銷售數量。</w:t>
            </w:r>
            <w:r w:rsidRPr="0068264D">
              <w:rPr>
                <w:rFonts w:eastAsia="標楷體" w:hint="eastAsia"/>
                <w:szCs w:val="24"/>
              </w:rPr>
              <w:t xml:space="preserve"> </w:t>
            </w:r>
          </w:p>
          <w:p w14:paraId="6C23CB31" w14:textId="77777777" w:rsidR="00132185" w:rsidRPr="0068264D" w:rsidRDefault="00132185" w:rsidP="0068264D">
            <w:pPr>
              <w:spacing w:line="400" w:lineRule="exact"/>
              <w:rPr>
                <w:rFonts w:eastAsia="標楷體"/>
                <w:szCs w:val="24"/>
              </w:rPr>
            </w:pPr>
            <w:r w:rsidRPr="0068264D">
              <w:rPr>
                <w:rFonts w:eastAsia="標楷體" w:hint="eastAsia"/>
                <w:szCs w:val="24"/>
              </w:rPr>
              <w:t>二、承銷價格。</w:t>
            </w:r>
          </w:p>
          <w:p w14:paraId="3436F98F" w14:textId="7CDD0419" w:rsidR="00132185" w:rsidRPr="0068264D" w:rsidRDefault="00132185" w:rsidP="0068264D">
            <w:pPr>
              <w:spacing w:line="400" w:lineRule="exact"/>
              <w:ind w:left="480" w:hangingChars="200" w:hanging="480"/>
              <w:rPr>
                <w:rFonts w:eastAsia="標楷體"/>
                <w:szCs w:val="24"/>
              </w:rPr>
            </w:pPr>
            <w:r w:rsidRPr="0068264D">
              <w:rPr>
                <w:rFonts w:eastAsia="標楷體" w:hint="eastAsia"/>
                <w:szCs w:val="24"/>
              </w:rPr>
              <w:t>三、初次上市（櫃）承銷案件、</w:t>
            </w:r>
            <w:r w:rsidR="00CC0CDB" w:rsidRPr="0068264D">
              <w:rPr>
                <w:rFonts w:eastAsia="標楷體" w:hint="eastAsia"/>
                <w:b/>
                <w:bCs/>
                <w:szCs w:val="24"/>
                <w:u w:val="single"/>
              </w:rPr>
              <w:t>股票申請創新板初次上市案件</w:t>
            </w:r>
            <w:r w:rsidRPr="0068264D">
              <w:rPr>
                <w:rFonts w:eastAsia="標楷體" w:hint="eastAsia"/>
                <w:szCs w:val="24"/>
              </w:rPr>
              <w:t>，掛牌後首五交易日因無漲跌限制，投資人應注意交易之風險。</w:t>
            </w:r>
          </w:p>
          <w:p w14:paraId="3C10A603" w14:textId="02753316" w:rsidR="00132185" w:rsidRPr="0068264D" w:rsidRDefault="00132185" w:rsidP="0068264D">
            <w:pPr>
              <w:spacing w:line="400" w:lineRule="exact"/>
              <w:ind w:left="480" w:hangingChars="200" w:hanging="480"/>
              <w:rPr>
                <w:rFonts w:eastAsia="標楷體"/>
                <w:szCs w:val="24"/>
              </w:rPr>
            </w:pPr>
            <w:r w:rsidRPr="0068264D">
              <w:rPr>
                <w:rFonts w:eastAsia="標楷體" w:hint="eastAsia"/>
                <w:szCs w:val="24"/>
              </w:rPr>
              <w:t>四、初次上市（櫃）承銷案件、</w:t>
            </w:r>
            <w:r w:rsidR="00791F11" w:rsidRPr="0068264D">
              <w:rPr>
                <w:rFonts w:eastAsia="標楷體" w:hint="eastAsia"/>
                <w:b/>
                <w:bCs/>
                <w:szCs w:val="24"/>
                <w:u w:val="single"/>
              </w:rPr>
              <w:t>股票申請創新板初次上市案件</w:t>
            </w:r>
            <w:r w:rsidRPr="0068264D">
              <w:rPr>
                <w:rFonts w:eastAsia="標楷體" w:hint="eastAsia"/>
                <w:szCs w:val="24"/>
              </w:rPr>
              <w:t>，主辦承銷商</w:t>
            </w:r>
            <w:proofErr w:type="gramStart"/>
            <w:r w:rsidRPr="0068264D">
              <w:rPr>
                <w:rFonts w:eastAsia="標楷體" w:hint="eastAsia"/>
                <w:szCs w:val="24"/>
              </w:rPr>
              <w:t>執行過額配售</w:t>
            </w:r>
            <w:proofErr w:type="gramEnd"/>
            <w:r w:rsidRPr="0068264D">
              <w:rPr>
                <w:rFonts w:eastAsia="標楷體" w:hint="eastAsia"/>
                <w:szCs w:val="24"/>
              </w:rPr>
              <w:t>及價格穩定措施之相關資訊及發行公司股東自願送存集保股數占上市（櫃）掛牌資本額之比例及自願送存集保期間。</w:t>
            </w:r>
          </w:p>
          <w:p w14:paraId="24274FF2" w14:textId="77777777" w:rsidR="004E36C8" w:rsidRPr="0068264D" w:rsidRDefault="004E36C8" w:rsidP="0068264D">
            <w:pPr>
              <w:spacing w:line="400" w:lineRule="exact"/>
              <w:ind w:left="480" w:hangingChars="200" w:hanging="480"/>
              <w:rPr>
                <w:rFonts w:eastAsia="標楷體"/>
                <w:szCs w:val="24"/>
              </w:rPr>
            </w:pPr>
          </w:p>
          <w:p w14:paraId="45120EF1" w14:textId="4821CC6E" w:rsidR="00132185" w:rsidRPr="0068264D" w:rsidRDefault="00132185" w:rsidP="0068264D">
            <w:pPr>
              <w:spacing w:line="400" w:lineRule="exact"/>
              <w:ind w:left="480" w:hangingChars="200" w:hanging="480"/>
              <w:rPr>
                <w:rFonts w:eastAsia="標楷體"/>
                <w:szCs w:val="24"/>
              </w:rPr>
            </w:pPr>
            <w:r w:rsidRPr="0068264D">
              <w:rPr>
                <w:rFonts w:eastAsia="標楷體" w:hint="eastAsia"/>
                <w:szCs w:val="24"/>
              </w:rPr>
              <w:t>五、</w:t>
            </w:r>
            <w:r w:rsidR="008E67D3" w:rsidRPr="0068264D">
              <w:rPr>
                <w:rFonts w:eastAsia="標楷體" w:hint="eastAsia"/>
                <w:szCs w:val="24"/>
              </w:rPr>
              <w:t>~</w:t>
            </w:r>
            <w:r w:rsidR="008E67D3" w:rsidRPr="0068264D">
              <w:rPr>
                <w:rFonts w:eastAsia="標楷體" w:hint="eastAsia"/>
                <w:szCs w:val="24"/>
              </w:rPr>
              <w:t>十六、略。</w:t>
            </w:r>
          </w:p>
          <w:p w14:paraId="60D41076" w14:textId="77777777" w:rsidR="00132185" w:rsidRPr="0068264D" w:rsidRDefault="00132185" w:rsidP="0068264D">
            <w:pPr>
              <w:spacing w:line="400" w:lineRule="exact"/>
              <w:ind w:firstLineChars="200" w:firstLine="480"/>
              <w:rPr>
                <w:rFonts w:eastAsia="標楷體"/>
                <w:szCs w:val="24"/>
              </w:rPr>
            </w:pPr>
            <w:r w:rsidRPr="0068264D">
              <w:rPr>
                <w:rFonts w:eastAsia="標楷體" w:hint="eastAsia"/>
                <w:szCs w:val="24"/>
              </w:rPr>
              <w:t>全數洽商銷售承銷案件，得免記載第一項第十款、第十二款及第十三款規</w:t>
            </w:r>
            <w:r w:rsidRPr="0068264D">
              <w:rPr>
                <w:rFonts w:eastAsia="標楷體" w:hint="eastAsia"/>
                <w:szCs w:val="24"/>
              </w:rPr>
              <w:lastRenderedPageBreak/>
              <w:t>定之內容。</w:t>
            </w:r>
            <w:r w:rsidRPr="0068264D">
              <w:rPr>
                <w:rFonts w:eastAsia="標楷體" w:hint="eastAsia"/>
                <w:szCs w:val="24"/>
              </w:rPr>
              <w:t xml:space="preserve"> </w:t>
            </w:r>
          </w:p>
          <w:p w14:paraId="428861B3" w14:textId="77777777" w:rsidR="00132185" w:rsidRPr="0068264D" w:rsidRDefault="00132185" w:rsidP="0068264D">
            <w:pPr>
              <w:spacing w:line="400" w:lineRule="exact"/>
              <w:ind w:firstLineChars="200" w:firstLine="480"/>
              <w:rPr>
                <w:rFonts w:eastAsia="標楷體"/>
                <w:szCs w:val="24"/>
              </w:rPr>
            </w:pPr>
            <w:r w:rsidRPr="0068264D">
              <w:rPr>
                <w:rFonts w:eastAsia="標楷體" w:hint="eastAsia"/>
                <w:szCs w:val="24"/>
              </w:rPr>
              <w:t>非以現金增資辦理股票初次上市</w:t>
            </w:r>
            <w:r w:rsidRPr="0068264D">
              <w:rPr>
                <w:rFonts w:eastAsia="標楷體" w:hint="eastAsia"/>
                <w:szCs w:val="24"/>
              </w:rPr>
              <w:t>(</w:t>
            </w:r>
            <w:r w:rsidRPr="0068264D">
              <w:rPr>
                <w:rFonts w:eastAsia="標楷體" w:hint="eastAsia"/>
                <w:szCs w:val="24"/>
              </w:rPr>
              <w:t>櫃</w:t>
            </w:r>
            <w:r w:rsidRPr="0068264D">
              <w:rPr>
                <w:rFonts w:eastAsia="標楷體" w:hint="eastAsia"/>
                <w:szCs w:val="24"/>
              </w:rPr>
              <w:t>)</w:t>
            </w:r>
            <w:r w:rsidRPr="0068264D">
              <w:rPr>
                <w:rFonts w:eastAsia="標楷體" w:hint="eastAsia"/>
                <w:szCs w:val="24"/>
              </w:rPr>
              <w:t>承銷案件，得免記載第一項第十二款規定之內容。</w:t>
            </w:r>
          </w:p>
          <w:p w14:paraId="0518D9E9" w14:textId="77777777" w:rsidR="00132185" w:rsidRPr="0068264D" w:rsidRDefault="00132185" w:rsidP="0068264D">
            <w:pPr>
              <w:spacing w:line="400" w:lineRule="exact"/>
              <w:ind w:firstLineChars="200" w:firstLine="480"/>
              <w:rPr>
                <w:rFonts w:eastAsia="標楷體"/>
                <w:szCs w:val="24"/>
              </w:rPr>
            </w:pPr>
            <w:r w:rsidRPr="0068264D">
              <w:rPr>
                <w:rFonts w:eastAsia="標楷體" w:hint="eastAsia"/>
                <w:szCs w:val="24"/>
              </w:rPr>
              <w:t>受託機構公開招募受益證券或特殊目的公司公開招募資產基礎證券承銷案件，得免記載第一項第十一款規定之內容。</w:t>
            </w:r>
          </w:p>
          <w:p w14:paraId="4D51A4C3" w14:textId="2601F47B" w:rsidR="00E24397" w:rsidRPr="0068264D" w:rsidRDefault="00132185" w:rsidP="0068264D">
            <w:pPr>
              <w:spacing w:line="400" w:lineRule="exact"/>
              <w:ind w:firstLineChars="200" w:firstLine="480"/>
              <w:rPr>
                <w:rFonts w:eastAsia="標楷體"/>
                <w:szCs w:val="24"/>
              </w:rPr>
            </w:pPr>
            <w:r w:rsidRPr="0068264D">
              <w:rPr>
                <w:rFonts w:eastAsia="標楷體" w:hint="eastAsia"/>
                <w:szCs w:val="24"/>
              </w:rPr>
              <w:t>金融債券承銷案件，得免記載第一項第七款、第十一款及第十三款規定之內容。</w:t>
            </w:r>
          </w:p>
        </w:tc>
        <w:tc>
          <w:tcPr>
            <w:tcW w:w="3211" w:type="dxa"/>
          </w:tcPr>
          <w:p w14:paraId="4EDB0A12" w14:textId="148BC95E" w:rsidR="00132185" w:rsidRPr="0068264D" w:rsidRDefault="00132185" w:rsidP="0068264D">
            <w:pPr>
              <w:spacing w:line="400" w:lineRule="exact"/>
              <w:rPr>
                <w:rFonts w:eastAsia="標楷體"/>
                <w:szCs w:val="24"/>
              </w:rPr>
            </w:pPr>
            <w:r w:rsidRPr="0068264D">
              <w:rPr>
                <w:rFonts w:eastAsia="標楷體" w:hint="eastAsia"/>
                <w:szCs w:val="24"/>
              </w:rPr>
              <w:lastRenderedPageBreak/>
              <w:t>第三條</w:t>
            </w:r>
            <w:r w:rsidRPr="0068264D">
              <w:rPr>
                <w:rFonts w:eastAsia="標楷體" w:hint="eastAsia"/>
                <w:szCs w:val="24"/>
              </w:rPr>
              <w:t xml:space="preserve">    </w:t>
            </w:r>
            <w:r w:rsidRPr="0068264D">
              <w:rPr>
                <w:rFonts w:eastAsia="標楷體" w:hint="eastAsia"/>
                <w:szCs w:val="24"/>
              </w:rPr>
              <w:t>證券商承銷有價證券，其承銷公告應記載下列事項</w:t>
            </w:r>
            <w:proofErr w:type="gramStart"/>
            <w:r w:rsidRPr="0068264D">
              <w:rPr>
                <w:rFonts w:eastAsia="標楷體" w:hint="eastAsia"/>
                <w:szCs w:val="24"/>
              </w:rPr>
              <w:t>︰</w:t>
            </w:r>
            <w:proofErr w:type="gramEnd"/>
            <w:r w:rsidRPr="0068264D">
              <w:rPr>
                <w:rFonts w:eastAsia="標楷體" w:hint="eastAsia"/>
                <w:szCs w:val="24"/>
              </w:rPr>
              <w:t xml:space="preserve"> </w:t>
            </w:r>
          </w:p>
          <w:p w14:paraId="441E3532" w14:textId="77777777" w:rsidR="00132185" w:rsidRPr="0068264D" w:rsidRDefault="00132185" w:rsidP="0068264D">
            <w:pPr>
              <w:spacing w:line="400" w:lineRule="exact"/>
              <w:ind w:left="480" w:hangingChars="200" w:hanging="480"/>
              <w:rPr>
                <w:rFonts w:eastAsia="標楷體"/>
                <w:szCs w:val="24"/>
              </w:rPr>
            </w:pPr>
            <w:r w:rsidRPr="0068264D">
              <w:rPr>
                <w:rFonts w:eastAsia="標楷體" w:hint="eastAsia"/>
                <w:szCs w:val="24"/>
              </w:rPr>
              <w:t>一、承銷商名稱、地址、總承銷數量、證券承銷商先行保留自行認購數量及競價拍賣或</w:t>
            </w:r>
            <w:proofErr w:type="gramStart"/>
            <w:r w:rsidRPr="0068264D">
              <w:rPr>
                <w:rFonts w:eastAsia="標楷體" w:hint="eastAsia"/>
                <w:szCs w:val="24"/>
              </w:rPr>
              <w:t>詢</w:t>
            </w:r>
            <w:proofErr w:type="gramEnd"/>
            <w:r w:rsidRPr="0068264D">
              <w:rPr>
                <w:rFonts w:eastAsia="標楷體" w:hint="eastAsia"/>
                <w:szCs w:val="24"/>
              </w:rPr>
              <w:t>價圈購或公開申購配售或洽商銷售數量。</w:t>
            </w:r>
            <w:r w:rsidRPr="0068264D">
              <w:rPr>
                <w:rFonts w:eastAsia="標楷體" w:hint="eastAsia"/>
                <w:szCs w:val="24"/>
              </w:rPr>
              <w:t xml:space="preserve"> </w:t>
            </w:r>
          </w:p>
          <w:p w14:paraId="55EBA524" w14:textId="77777777" w:rsidR="00132185" w:rsidRPr="0068264D" w:rsidRDefault="00132185" w:rsidP="0068264D">
            <w:pPr>
              <w:spacing w:line="400" w:lineRule="exact"/>
              <w:rPr>
                <w:rFonts w:eastAsia="標楷體"/>
                <w:szCs w:val="24"/>
              </w:rPr>
            </w:pPr>
            <w:r w:rsidRPr="0068264D">
              <w:rPr>
                <w:rFonts w:eastAsia="標楷體" w:hint="eastAsia"/>
                <w:szCs w:val="24"/>
              </w:rPr>
              <w:t>二、承銷價格。</w:t>
            </w:r>
          </w:p>
          <w:p w14:paraId="4C2B3815" w14:textId="77777777" w:rsidR="00132185" w:rsidRPr="0068264D" w:rsidRDefault="00132185" w:rsidP="0068264D">
            <w:pPr>
              <w:spacing w:line="400" w:lineRule="exact"/>
              <w:ind w:left="480" w:hangingChars="200" w:hanging="480"/>
              <w:rPr>
                <w:rFonts w:eastAsia="標楷體"/>
                <w:szCs w:val="24"/>
              </w:rPr>
            </w:pPr>
            <w:r w:rsidRPr="0068264D">
              <w:rPr>
                <w:rFonts w:eastAsia="標楷體" w:hint="eastAsia"/>
                <w:szCs w:val="24"/>
              </w:rPr>
              <w:t>三、初次上市（櫃）承銷案件、</w:t>
            </w:r>
            <w:r w:rsidRPr="0068264D">
              <w:rPr>
                <w:rFonts w:eastAsia="標楷體" w:hint="eastAsia"/>
                <w:b/>
                <w:bCs/>
                <w:szCs w:val="24"/>
                <w:u w:val="single"/>
              </w:rPr>
              <w:t>創新板上市公司轉列上市</w:t>
            </w:r>
            <w:r w:rsidRPr="0068264D">
              <w:rPr>
                <w:rFonts w:eastAsia="標楷體" w:hint="eastAsia"/>
                <w:b/>
                <w:bCs/>
                <w:szCs w:val="24"/>
                <w:u w:val="single"/>
              </w:rPr>
              <w:t>(</w:t>
            </w:r>
            <w:r w:rsidRPr="0068264D">
              <w:rPr>
                <w:rFonts w:eastAsia="標楷體" w:hint="eastAsia"/>
                <w:b/>
                <w:bCs/>
                <w:szCs w:val="24"/>
                <w:u w:val="single"/>
              </w:rPr>
              <w:t>櫃</w:t>
            </w:r>
            <w:r w:rsidRPr="0068264D">
              <w:rPr>
                <w:rFonts w:eastAsia="標楷體" w:hint="eastAsia"/>
                <w:b/>
                <w:bCs/>
                <w:szCs w:val="24"/>
                <w:u w:val="single"/>
              </w:rPr>
              <w:t>)</w:t>
            </w:r>
            <w:r w:rsidRPr="0068264D">
              <w:rPr>
                <w:rFonts w:eastAsia="標楷體" w:hint="eastAsia"/>
                <w:b/>
                <w:bCs/>
                <w:szCs w:val="24"/>
                <w:u w:val="single"/>
              </w:rPr>
              <w:t>公司承銷案件</w:t>
            </w:r>
            <w:r w:rsidRPr="0068264D">
              <w:rPr>
                <w:rFonts w:eastAsia="標楷體" w:hint="eastAsia"/>
                <w:szCs w:val="24"/>
              </w:rPr>
              <w:t>，掛牌後首五交易日因無漲跌限制，投資人應注意交易之風險。</w:t>
            </w:r>
          </w:p>
          <w:p w14:paraId="31136DF3" w14:textId="77777777" w:rsidR="00132185" w:rsidRPr="0068264D" w:rsidRDefault="00132185" w:rsidP="0068264D">
            <w:pPr>
              <w:spacing w:line="400" w:lineRule="exact"/>
              <w:ind w:left="480" w:hangingChars="200" w:hanging="480"/>
              <w:rPr>
                <w:rFonts w:eastAsia="標楷體"/>
                <w:szCs w:val="24"/>
              </w:rPr>
            </w:pPr>
            <w:r w:rsidRPr="0068264D">
              <w:rPr>
                <w:rFonts w:eastAsia="標楷體" w:hint="eastAsia"/>
                <w:szCs w:val="24"/>
              </w:rPr>
              <w:t>四、初次上市（櫃）承銷案件、</w:t>
            </w:r>
            <w:r w:rsidRPr="0068264D">
              <w:rPr>
                <w:rFonts w:eastAsia="標楷體" w:hint="eastAsia"/>
                <w:b/>
                <w:bCs/>
                <w:szCs w:val="24"/>
                <w:u w:val="single"/>
              </w:rPr>
              <w:t>創新板上市公司轉列上市</w:t>
            </w:r>
            <w:r w:rsidRPr="0068264D">
              <w:rPr>
                <w:rFonts w:eastAsia="標楷體" w:hint="eastAsia"/>
                <w:b/>
                <w:bCs/>
                <w:szCs w:val="24"/>
                <w:u w:val="single"/>
              </w:rPr>
              <w:t>(</w:t>
            </w:r>
            <w:r w:rsidRPr="0068264D">
              <w:rPr>
                <w:rFonts w:eastAsia="標楷體" w:hint="eastAsia"/>
                <w:b/>
                <w:bCs/>
                <w:szCs w:val="24"/>
                <w:u w:val="single"/>
              </w:rPr>
              <w:t>櫃</w:t>
            </w:r>
            <w:r w:rsidRPr="0068264D">
              <w:rPr>
                <w:rFonts w:eastAsia="標楷體" w:hint="eastAsia"/>
                <w:b/>
                <w:bCs/>
                <w:szCs w:val="24"/>
                <w:u w:val="single"/>
              </w:rPr>
              <w:t>)</w:t>
            </w:r>
            <w:r w:rsidRPr="0068264D">
              <w:rPr>
                <w:rFonts w:eastAsia="標楷體" w:hint="eastAsia"/>
                <w:b/>
                <w:bCs/>
                <w:szCs w:val="24"/>
                <w:u w:val="single"/>
              </w:rPr>
              <w:t>公司承銷案件</w:t>
            </w:r>
            <w:r w:rsidRPr="0068264D">
              <w:rPr>
                <w:rFonts w:eastAsia="標楷體" w:hint="eastAsia"/>
                <w:szCs w:val="24"/>
              </w:rPr>
              <w:t>，主辦承銷商</w:t>
            </w:r>
            <w:proofErr w:type="gramStart"/>
            <w:r w:rsidRPr="0068264D">
              <w:rPr>
                <w:rFonts w:eastAsia="標楷體" w:hint="eastAsia"/>
                <w:szCs w:val="24"/>
              </w:rPr>
              <w:t>執行過額配售</w:t>
            </w:r>
            <w:proofErr w:type="gramEnd"/>
            <w:r w:rsidRPr="0068264D">
              <w:rPr>
                <w:rFonts w:eastAsia="標楷體" w:hint="eastAsia"/>
                <w:szCs w:val="24"/>
              </w:rPr>
              <w:t>及價格穩定措施之相關資訊及發行公司股東自願送存集保股數占上市（櫃）掛牌資本額之比例及自願送存集保期間。</w:t>
            </w:r>
          </w:p>
          <w:p w14:paraId="00262054" w14:textId="77777777" w:rsidR="004E36C8" w:rsidRPr="0068264D" w:rsidRDefault="004E36C8" w:rsidP="0068264D">
            <w:pPr>
              <w:spacing w:line="400" w:lineRule="exact"/>
              <w:ind w:left="480" w:hangingChars="200" w:hanging="480"/>
              <w:rPr>
                <w:rFonts w:eastAsia="標楷體"/>
                <w:szCs w:val="24"/>
              </w:rPr>
            </w:pPr>
            <w:r w:rsidRPr="0068264D">
              <w:rPr>
                <w:rFonts w:eastAsia="標楷體" w:hint="eastAsia"/>
                <w:szCs w:val="24"/>
              </w:rPr>
              <w:t>五、</w:t>
            </w:r>
            <w:r w:rsidRPr="0068264D">
              <w:rPr>
                <w:rFonts w:eastAsia="標楷體" w:hint="eastAsia"/>
                <w:szCs w:val="24"/>
              </w:rPr>
              <w:t>~</w:t>
            </w:r>
            <w:r w:rsidRPr="0068264D">
              <w:rPr>
                <w:rFonts w:eastAsia="標楷體" w:hint="eastAsia"/>
                <w:szCs w:val="24"/>
              </w:rPr>
              <w:t>十六、略。</w:t>
            </w:r>
          </w:p>
          <w:p w14:paraId="0F5E1265" w14:textId="77777777" w:rsidR="00132185" w:rsidRPr="0068264D" w:rsidRDefault="00132185" w:rsidP="0068264D">
            <w:pPr>
              <w:spacing w:line="400" w:lineRule="exact"/>
              <w:ind w:firstLineChars="200" w:firstLine="480"/>
              <w:rPr>
                <w:rFonts w:eastAsia="標楷體"/>
                <w:szCs w:val="24"/>
              </w:rPr>
            </w:pPr>
            <w:r w:rsidRPr="0068264D">
              <w:rPr>
                <w:rFonts w:eastAsia="標楷體" w:hint="eastAsia"/>
                <w:szCs w:val="24"/>
              </w:rPr>
              <w:t>全數洽商銷售承銷案件，得免記載第一項第十款、第十二款及第十三款規</w:t>
            </w:r>
            <w:r w:rsidRPr="0068264D">
              <w:rPr>
                <w:rFonts w:eastAsia="標楷體" w:hint="eastAsia"/>
                <w:szCs w:val="24"/>
              </w:rPr>
              <w:lastRenderedPageBreak/>
              <w:t>定之內容。</w:t>
            </w:r>
            <w:r w:rsidRPr="0068264D">
              <w:rPr>
                <w:rFonts w:eastAsia="標楷體" w:hint="eastAsia"/>
                <w:szCs w:val="24"/>
              </w:rPr>
              <w:t xml:space="preserve"> </w:t>
            </w:r>
          </w:p>
          <w:p w14:paraId="26F46590" w14:textId="77777777" w:rsidR="00132185" w:rsidRPr="0068264D" w:rsidRDefault="00132185" w:rsidP="0068264D">
            <w:pPr>
              <w:spacing w:line="400" w:lineRule="exact"/>
              <w:ind w:firstLineChars="200" w:firstLine="480"/>
              <w:rPr>
                <w:rFonts w:eastAsia="標楷體"/>
                <w:szCs w:val="24"/>
              </w:rPr>
            </w:pPr>
            <w:r w:rsidRPr="0068264D">
              <w:rPr>
                <w:rFonts w:eastAsia="標楷體" w:hint="eastAsia"/>
                <w:szCs w:val="24"/>
              </w:rPr>
              <w:t>非以現金增資辦理股票初次上市</w:t>
            </w:r>
            <w:r w:rsidRPr="0068264D">
              <w:rPr>
                <w:rFonts w:eastAsia="標楷體" w:hint="eastAsia"/>
                <w:szCs w:val="24"/>
              </w:rPr>
              <w:t>(</w:t>
            </w:r>
            <w:r w:rsidRPr="0068264D">
              <w:rPr>
                <w:rFonts w:eastAsia="標楷體" w:hint="eastAsia"/>
                <w:szCs w:val="24"/>
              </w:rPr>
              <w:t>櫃</w:t>
            </w:r>
            <w:r w:rsidRPr="0068264D">
              <w:rPr>
                <w:rFonts w:eastAsia="標楷體" w:hint="eastAsia"/>
                <w:szCs w:val="24"/>
              </w:rPr>
              <w:t>)</w:t>
            </w:r>
            <w:r w:rsidRPr="0068264D">
              <w:rPr>
                <w:rFonts w:eastAsia="標楷體" w:hint="eastAsia"/>
                <w:szCs w:val="24"/>
              </w:rPr>
              <w:t>承銷案件，得免記載第一項第十二款規定之內容。</w:t>
            </w:r>
          </w:p>
          <w:p w14:paraId="08E919FC" w14:textId="77777777" w:rsidR="00132185" w:rsidRPr="0068264D" w:rsidRDefault="00132185" w:rsidP="0068264D">
            <w:pPr>
              <w:spacing w:line="400" w:lineRule="exact"/>
              <w:ind w:firstLineChars="200" w:firstLine="480"/>
              <w:rPr>
                <w:rFonts w:eastAsia="標楷體"/>
                <w:szCs w:val="24"/>
              </w:rPr>
            </w:pPr>
            <w:r w:rsidRPr="0068264D">
              <w:rPr>
                <w:rFonts w:eastAsia="標楷體" w:hint="eastAsia"/>
                <w:szCs w:val="24"/>
              </w:rPr>
              <w:t>受託機構公開招募受益證券或特殊目的公司公開招募資產基礎證券承銷案件，得免記載第一項第十一款規定之內容。</w:t>
            </w:r>
          </w:p>
          <w:p w14:paraId="502ABD02" w14:textId="719695C3" w:rsidR="00132185" w:rsidRPr="0068264D" w:rsidRDefault="00132185" w:rsidP="0068264D">
            <w:pPr>
              <w:spacing w:line="400" w:lineRule="exact"/>
              <w:ind w:firstLineChars="200" w:firstLine="480"/>
              <w:rPr>
                <w:rFonts w:eastAsia="標楷體"/>
                <w:szCs w:val="24"/>
              </w:rPr>
            </w:pPr>
            <w:r w:rsidRPr="0068264D">
              <w:rPr>
                <w:rFonts w:eastAsia="標楷體" w:hint="eastAsia"/>
                <w:szCs w:val="24"/>
              </w:rPr>
              <w:t>金融債券承銷案件，得免記載第一項第七款、第十一款及第十三款規定之內容。</w:t>
            </w:r>
          </w:p>
        </w:tc>
        <w:tc>
          <w:tcPr>
            <w:tcW w:w="3212" w:type="dxa"/>
          </w:tcPr>
          <w:p w14:paraId="6CA4E399" w14:textId="0CBC4910" w:rsidR="00132185" w:rsidRPr="0068264D" w:rsidRDefault="00670CF8" w:rsidP="0068264D">
            <w:pPr>
              <w:pStyle w:val="a8"/>
              <w:numPr>
                <w:ilvl w:val="0"/>
                <w:numId w:val="2"/>
              </w:numPr>
              <w:spacing w:line="400" w:lineRule="exact"/>
              <w:ind w:leftChars="0"/>
              <w:rPr>
                <w:rFonts w:eastAsia="標楷體"/>
                <w:szCs w:val="24"/>
              </w:rPr>
            </w:pPr>
            <w:r w:rsidRPr="0068264D">
              <w:rPr>
                <w:rFonts w:eastAsia="標楷體" w:hint="eastAsia"/>
                <w:szCs w:val="24"/>
              </w:rPr>
              <w:lastRenderedPageBreak/>
              <w:t>配合創新板</w:t>
            </w:r>
            <w:r w:rsidRPr="0068264D">
              <w:rPr>
                <w:rFonts w:eastAsia="標楷體" w:hint="eastAsia"/>
                <w:szCs w:val="24"/>
              </w:rPr>
              <w:t>IPO</w:t>
            </w:r>
            <w:r w:rsidRPr="0068264D">
              <w:rPr>
                <w:rFonts w:eastAsia="標楷體" w:hint="eastAsia"/>
                <w:szCs w:val="24"/>
              </w:rPr>
              <w:t>案件掛牌後首五日並無漲跌幅限制，</w:t>
            </w:r>
            <w:proofErr w:type="gramStart"/>
            <w:r w:rsidRPr="0068264D">
              <w:rPr>
                <w:rFonts w:eastAsia="標楷體" w:hint="eastAsia"/>
                <w:szCs w:val="24"/>
              </w:rPr>
              <w:t>爰</w:t>
            </w:r>
            <w:proofErr w:type="gramEnd"/>
            <w:r w:rsidR="00A8500F" w:rsidRPr="0068264D">
              <w:rPr>
                <w:rFonts w:eastAsia="標楷體" w:hint="eastAsia"/>
                <w:szCs w:val="24"/>
              </w:rPr>
              <w:t>修正第三條第一項第三款</w:t>
            </w:r>
            <w:r w:rsidR="00017100" w:rsidRPr="0068264D">
              <w:rPr>
                <w:rFonts w:eastAsia="標楷體" w:hint="eastAsia"/>
                <w:szCs w:val="24"/>
              </w:rPr>
              <w:t>及第四款</w:t>
            </w:r>
            <w:r w:rsidR="00A8500F" w:rsidRPr="0068264D">
              <w:rPr>
                <w:rFonts w:eastAsia="標楷體" w:hint="eastAsia"/>
                <w:szCs w:val="24"/>
              </w:rPr>
              <w:t>，</w:t>
            </w:r>
            <w:r w:rsidRPr="0068264D">
              <w:rPr>
                <w:rFonts w:eastAsia="標楷體" w:hint="eastAsia"/>
                <w:szCs w:val="24"/>
              </w:rPr>
              <w:t>比照一般板</w:t>
            </w:r>
            <w:r w:rsidRPr="0068264D">
              <w:rPr>
                <w:rFonts w:eastAsia="標楷體" w:hint="eastAsia"/>
                <w:szCs w:val="24"/>
              </w:rPr>
              <w:t>IPO</w:t>
            </w:r>
            <w:r w:rsidRPr="0068264D">
              <w:rPr>
                <w:rFonts w:eastAsia="標楷體" w:hint="eastAsia"/>
                <w:szCs w:val="24"/>
              </w:rPr>
              <w:t>案件規定，承銷公告應</w:t>
            </w:r>
            <w:r w:rsidR="00A8500F" w:rsidRPr="0068264D">
              <w:rPr>
                <w:rFonts w:eastAsia="標楷體" w:hint="eastAsia"/>
                <w:szCs w:val="24"/>
              </w:rPr>
              <w:t>載</w:t>
            </w:r>
            <w:r w:rsidR="00017100" w:rsidRPr="0068264D">
              <w:rPr>
                <w:rFonts w:eastAsia="標楷體" w:hint="eastAsia"/>
                <w:szCs w:val="24"/>
              </w:rPr>
              <w:t>明投資人應注意交易之風險及相關穩定價格措施資訊。</w:t>
            </w:r>
          </w:p>
          <w:p w14:paraId="12A1CC59" w14:textId="2FF471DC" w:rsidR="00017100" w:rsidRPr="0068264D" w:rsidRDefault="00017100" w:rsidP="0068264D">
            <w:pPr>
              <w:pStyle w:val="a8"/>
              <w:numPr>
                <w:ilvl w:val="0"/>
                <w:numId w:val="2"/>
              </w:numPr>
              <w:spacing w:line="400" w:lineRule="exact"/>
              <w:ind w:leftChars="0"/>
              <w:rPr>
                <w:rFonts w:eastAsia="標楷體"/>
                <w:szCs w:val="24"/>
              </w:rPr>
            </w:pPr>
            <w:r w:rsidRPr="0068264D">
              <w:rPr>
                <w:rFonts w:eastAsia="標楷體" w:hint="eastAsia"/>
                <w:szCs w:val="24"/>
              </w:rPr>
              <w:t>另創新板上市公司轉列上市</w:t>
            </w:r>
            <w:r w:rsidRPr="0068264D">
              <w:rPr>
                <w:rFonts w:eastAsia="標楷體" w:hint="eastAsia"/>
                <w:szCs w:val="24"/>
              </w:rPr>
              <w:t>(</w:t>
            </w:r>
            <w:r w:rsidRPr="0068264D">
              <w:rPr>
                <w:rFonts w:eastAsia="標楷體" w:hint="eastAsia"/>
                <w:szCs w:val="24"/>
              </w:rPr>
              <w:t>櫃</w:t>
            </w:r>
            <w:r w:rsidRPr="0068264D">
              <w:rPr>
                <w:rFonts w:eastAsia="標楷體" w:hint="eastAsia"/>
                <w:szCs w:val="24"/>
              </w:rPr>
              <w:t>)</w:t>
            </w:r>
            <w:r w:rsidRPr="0068264D">
              <w:rPr>
                <w:rFonts w:eastAsia="標楷體" w:hint="eastAsia"/>
                <w:szCs w:val="24"/>
              </w:rPr>
              <w:t>公司承銷案件掛牌後五首日並未</w:t>
            </w:r>
            <w:proofErr w:type="gramStart"/>
            <w:r w:rsidRPr="0068264D">
              <w:rPr>
                <w:rFonts w:eastAsia="標楷體" w:hint="eastAsia"/>
                <w:szCs w:val="24"/>
              </w:rPr>
              <w:t>採</w:t>
            </w:r>
            <w:proofErr w:type="gramEnd"/>
            <w:r w:rsidR="009B4480" w:rsidRPr="0068264D">
              <w:rPr>
                <w:rFonts w:eastAsia="標楷體" w:hint="eastAsia"/>
                <w:szCs w:val="24"/>
              </w:rPr>
              <w:t>無漲跌幅措施，</w:t>
            </w:r>
            <w:proofErr w:type="gramStart"/>
            <w:r w:rsidR="009B4480" w:rsidRPr="0068264D">
              <w:rPr>
                <w:rFonts w:eastAsia="標楷體" w:hint="eastAsia"/>
                <w:szCs w:val="24"/>
              </w:rPr>
              <w:t>爰</w:t>
            </w:r>
            <w:proofErr w:type="gramEnd"/>
            <w:r w:rsidR="00F65929" w:rsidRPr="0068264D">
              <w:rPr>
                <w:rFonts w:eastAsia="標楷體" w:hint="eastAsia"/>
                <w:szCs w:val="24"/>
              </w:rPr>
              <w:t>排除</w:t>
            </w:r>
            <w:r w:rsidR="009B4480" w:rsidRPr="0068264D">
              <w:rPr>
                <w:rFonts w:eastAsia="標楷體" w:hint="eastAsia"/>
                <w:szCs w:val="24"/>
              </w:rPr>
              <w:t>相關應公告事項之規定。</w:t>
            </w:r>
          </w:p>
        </w:tc>
      </w:tr>
      <w:tr w:rsidR="00D5508D" w:rsidRPr="002B3FD8" w14:paraId="2DF85D44" w14:textId="77777777" w:rsidTr="002F5904">
        <w:tc>
          <w:tcPr>
            <w:tcW w:w="3211" w:type="dxa"/>
          </w:tcPr>
          <w:p w14:paraId="03E0A2AC" w14:textId="77777777" w:rsidR="00D5508D" w:rsidRPr="0068264D" w:rsidRDefault="00D5508D" w:rsidP="0068264D">
            <w:pPr>
              <w:spacing w:line="400" w:lineRule="exact"/>
              <w:rPr>
                <w:rFonts w:eastAsia="標楷體"/>
                <w:szCs w:val="24"/>
              </w:rPr>
            </w:pPr>
            <w:r w:rsidRPr="0068264D">
              <w:rPr>
                <w:rFonts w:eastAsia="標楷體" w:hint="eastAsia"/>
                <w:szCs w:val="24"/>
              </w:rPr>
              <w:t>第四條</w:t>
            </w:r>
            <w:r w:rsidRPr="0068264D">
              <w:rPr>
                <w:rFonts w:eastAsia="標楷體" w:hint="eastAsia"/>
                <w:szCs w:val="24"/>
              </w:rPr>
              <w:t xml:space="preserve"> </w:t>
            </w:r>
            <w:r w:rsidRPr="0068264D">
              <w:rPr>
                <w:rFonts w:eastAsia="標楷體"/>
                <w:szCs w:val="24"/>
              </w:rPr>
              <w:t xml:space="preserve">   </w:t>
            </w:r>
            <w:r w:rsidRPr="0068264D">
              <w:rPr>
                <w:rFonts w:eastAsia="標楷體" w:hint="eastAsia"/>
                <w:szCs w:val="24"/>
              </w:rPr>
              <w:t>以公開申購配售方式辦理之承銷案件，其承銷公告除依前條規定辦理外，應記載下列事項</w:t>
            </w:r>
            <w:proofErr w:type="gramStart"/>
            <w:r w:rsidRPr="0068264D">
              <w:rPr>
                <w:rFonts w:eastAsia="標楷體" w:hint="eastAsia"/>
                <w:szCs w:val="24"/>
              </w:rPr>
              <w:t>︰</w:t>
            </w:r>
            <w:proofErr w:type="gramEnd"/>
          </w:p>
          <w:p w14:paraId="5BCD4F50" w14:textId="77777777" w:rsidR="00D5508D" w:rsidRPr="0068264D" w:rsidRDefault="00D5508D" w:rsidP="0068264D">
            <w:pPr>
              <w:spacing w:line="400" w:lineRule="exact"/>
              <w:ind w:left="480" w:hangingChars="200" w:hanging="480"/>
              <w:rPr>
                <w:rFonts w:eastAsia="標楷體"/>
                <w:szCs w:val="24"/>
              </w:rPr>
            </w:pPr>
            <w:r w:rsidRPr="0068264D">
              <w:rPr>
                <w:rFonts w:eastAsia="標楷體" w:hint="eastAsia"/>
                <w:szCs w:val="24"/>
              </w:rPr>
              <w:t>一、公開申購期間。</w:t>
            </w:r>
          </w:p>
          <w:p w14:paraId="6E689E0E" w14:textId="77777777" w:rsidR="00D5508D" w:rsidRPr="0068264D" w:rsidRDefault="00D5508D" w:rsidP="0068264D">
            <w:pPr>
              <w:spacing w:line="400" w:lineRule="exact"/>
              <w:ind w:left="480" w:hangingChars="200" w:hanging="480"/>
              <w:rPr>
                <w:rFonts w:eastAsia="標楷體"/>
                <w:szCs w:val="24"/>
              </w:rPr>
            </w:pPr>
            <w:r w:rsidRPr="0068264D">
              <w:rPr>
                <w:rFonts w:eastAsia="標楷體" w:hint="eastAsia"/>
                <w:szCs w:val="24"/>
              </w:rPr>
              <w:t>二、載明下列申購人之權利及義務應注意事項</w:t>
            </w:r>
            <w:proofErr w:type="gramStart"/>
            <w:r w:rsidRPr="0068264D">
              <w:rPr>
                <w:rFonts w:eastAsia="標楷體" w:hint="eastAsia"/>
                <w:szCs w:val="24"/>
              </w:rPr>
              <w:t>︰</w:t>
            </w:r>
            <w:proofErr w:type="gramEnd"/>
          </w:p>
          <w:p w14:paraId="7A0EA2E8" w14:textId="6775B452" w:rsidR="00D5508D" w:rsidRPr="0068264D" w:rsidRDefault="00D5508D" w:rsidP="0068264D">
            <w:pPr>
              <w:spacing w:line="400" w:lineRule="exact"/>
              <w:rPr>
                <w:rFonts w:eastAsia="標楷體"/>
                <w:szCs w:val="24"/>
              </w:rPr>
            </w:pPr>
            <w:r w:rsidRPr="0068264D">
              <w:rPr>
                <w:rFonts w:eastAsia="標楷體" w:hint="eastAsia"/>
                <w:szCs w:val="24"/>
              </w:rPr>
              <w:t xml:space="preserve"> </w:t>
            </w:r>
            <w:r w:rsidRPr="0068264D">
              <w:rPr>
                <w:rFonts w:eastAsia="標楷體" w:hint="eastAsia"/>
                <w:szCs w:val="24"/>
              </w:rPr>
              <w:t>（一）</w:t>
            </w:r>
            <w:r w:rsidRPr="0068264D">
              <w:rPr>
                <w:rFonts w:eastAsia="標楷體" w:hint="eastAsia"/>
                <w:szCs w:val="24"/>
              </w:rPr>
              <w:t>~</w:t>
            </w:r>
            <w:r w:rsidRPr="0068264D">
              <w:rPr>
                <w:rFonts w:eastAsia="標楷體" w:hint="eastAsia"/>
                <w:szCs w:val="24"/>
              </w:rPr>
              <w:t>（四）略。</w:t>
            </w:r>
          </w:p>
          <w:p w14:paraId="1E8C8B87" w14:textId="77777777" w:rsidR="00D5508D" w:rsidRPr="0068264D" w:rsidRDefault="00D5508D" w:rsidP="0068264D">
            <w:pPr>
              <w:spacing w:line="400" w:lineRule="exact"/>
              <w:ind w:left="480" w:hangingChars="200" w:hanging="480"/>
              <w:rPr>
                <w:rFonts w:eastAsia="標楷體"/>
                <w:szCs w:val="24"/>
              </w:rPr>
            </w:pPr>
            <w:r w:rsidRPr="0068264D">
              <w:rPr>
                <w:rFonts w:eastAsia="標楷體" w:hint="eastAsia"/>
                <w:szCs w:val="24"/>
              </w:rPr>
              <w:t>三、申購人不得重複申購。</w:t>
            </w:r>
          </w:p>
          <w:p w14:paraId="10D18D97" w14:textId="77777777" w:rsidR="00D5508D" w:rsidRPr="0068264D" w:rsidRDefault="00D5508D" w:rsidP="0068264D">
            <w:pPr>
              <w:spacing w:line="400" w:lineRule="exact"/>
              <w:ind w:left="480" w:hangingChars="200" w:hanging="480"/>
              <w:rPr>
                <w:rFonts w:eastAsia="標楷體"/>
                <w:szCs w:val="24"/>
              </w:rPr>
            </w:pPr>
            <w:r w:rsidRPr="0068264D">
              <w:rPr>
                <w:rFonts w:eastAsia="標楷體" w:hint="eastAsia"/>
                <w:szCs w:val="24"/>
              </w:rPr>
              <w:t>四、經中</w:t>
            </w:r>
            <w:proofErr w:type="gramStart"/>
            <w:r w:rsidRPr="0068264D">
              <w:rPr>
                <w:rFonts w:eastAsia="標楷體" w:hint="eastAsia"/>
                <w:szCs w:val="24"/>
              </w:rPr>
              <w:t>籤</w:t>
            </w:r>
            <w:proofErr w:type="gramEnd"/>
            <w:r w:rsidRPr="0068264D">
              <w:rPr>
                <w:rFonts w:eastAsia="標楷體" w:hint="eastAsia"/>
                <w:szCs w:val="24"/>
              </w:rPr>
              <w:t>後不能放棄認購及要求退還價款，申購前應審慎評估。</w:t>
            </w:r>
          </w:p>
          <w:p w14:paraId="5231A1A3" w14:textId="47E660EF" w:rsidR="00D5508D" w:rsidRPr="0068264D" w:rsidRDefault="00D5508D" w:rsidP="0068264D">
            <w:pPr>
              <w:spacing w:line="400" w:lineRule="exact"/>
              <w:ind w:left="480" w:hangingChars="200" w:hanging="480"/>
              <w:rPr>
                <w:rFonts w:eastAsia="標楷體"/>
                <w:szCs w:val="24"/>
              </w:rPr>
            </w:pPr>
            <w:r w:rsidRPr="0068264D">
              <w:rPr>
                <w:rFonts w:eastAsia="標楷體" w:hint="eastAsia"/>
                <w:szCs w:val="24"/>
              </w:rPr>
              <w:t>五、未中</w:t>
            </w:r>
            <w:proofErr w:type="gramStart"/>
            <w:r w:rsidRPr="0068264D">
              <w:rPr>
                <w:rFonts w:eastAsia="標楷體" w:hint="eastAsia"/>
                <w:szCs w:val="24"/>
              </w:rPr>
              <w:t>籤</w:t>
            </w:r>
            <w:proofErr w:type="gramEnd"/>
            <w:r w:rsidRPr="0068264D">
              <w:rPr>
                <w:rFonts w:eastAsia="標楷體" w:hint="eastAsia"/>
                <w:szCs w:val="24"/>
              </w:rPr>
              <w:t>人及初次上市（櫃）案件、股票申請創新板初次上市案件</w:t>
            </w:r>
            <w:proofErr w:type="gramStart"/>
            <w:r w:rsidRPr="0068264D">
              <w:rPr>
                <w:rFonts w:eastAsia="標楷體" w:hint="eastAsia"/>
                <w:szCs w:val="24"/>
              </w:rPr>
              <w:t>採</w:t>
            </w:r>
            <w:proofErr w:type="gramEnd"/>
            <w:r w:rsidRPr="0068264D">
              <w:rPr>
                <w:rFonts w:eastAsia="標楷體" w:hint="eastAsia"/>
                <w:szCs w:val="24"/>
              </w:rPr>
              <w:t>同時辦理</w:t>
            </w:r>
            <w:proofErr w:type="gramStart"/>
            <w:r w:rsidRPr="0068264D">
              <w:rPr>
                <w:rFonts w:eastAsia="標楷體" w:hint="eastAsia"/>
                <w:szCs w:val="24"/>
              </w:rPr>
              <w:t>詢</w:t>
            </w:r>
            <w:proofErr w:type="gramEnd"/>
            <w:r w:rsidRPr="0068264D">
              <w:rPr>
                <w:rFonts w:eastAsia="標楷體" w:hint="eastAsia"/>
                <w:szCs w:val="24"/>
              </w:rPr>
              <w:t>價圈購與公</w:t>
            </w:r>
            <w:r w:rsidRPr="0068264D">
              <w:rPr>
                <w:rFonts w:eastAsia="標楷體" w:hint="eastAsia"/>
                <w:szCs w:val="24"/>
              </w:rPr>
              <w:t xml:space="preserve">    </w:t>
            </w:r>
            <w:r w:rsidRPr="0068264D">
              <w:rPr>
                <w:rFonts w:eastAsia="標楷體" w:hint="eastAsia"/>
                <w:szCs w:val="24"/>
              </w:rPr>
              <w:t>開申購配售作業者，如實際承銷價格低於</w:t>
            </w:r>
            <w:proofErr w:type="gramStart"/>
            <w:r w:rsidRPr="0068264D">
              <w:rPr>
                <w:rFonts w:eastAsia="標楷體" w:hint="eastAsia"/>
                <w:szCs w:val="24"/>
              </w:rPr>
              <w:t>詢</w:t>
            </w:r>
            <w:proofErr w:type="gramEnd"/>
            <w:r w:rsidRPr="0068264D">
              <w:rPr>
                <w:rFonts w:eastAsia="標楷體" w:hint="eastAsia"/>
                <w:szCs w:val="24"/>
              </w:rPr>
              <w:t>價圈購價格上限者，中</w:t>
            </w:r>
            <w:proofErr w:type="gramStart"/>
            <w:r w:rsidRPr="0068264D">
              <w:rPr>
                <w:rFonts w:eastAsia="標楷體" w:hint="eastAsia"/>
                <w:szCs w:val="24"/>
              </w:rPr>
              <w:t>籤</w:t>
            </w:r>
            <w:proofErr w:type="gramEnd"/>
            <w:r w:rsidRPr="0068264D">
              <w:rPr>
                <w:rFonts w:eastAsia="標楷體" w:hint="eastAsia"/>
                <w:szCs w:val="24"/>
              </w:rPr>
              <w:t>人之退款作業。</w:t>
            </w:r>
          </w:p>
          <w:p w14:paraId="1E674D36" w14:textId="215550D4" w:rsidR="00D5508D" w:rsidRPr="0068264D" w:rsidRDefault="00D5508D" w:rsidP="0068264D">
            <w:pPr>
              <w:spacing w:line="400" w:lineRule="exact"/>
              <w:ind w:left="480" w:hangingChars="200" w:hanging="480"/>
              <w:rPr>
                <w:rFonts w:eastAsia="標楷體"/>
                <w:szCs w:val="24"/>
              </w:rPr>
            </w:pPr>
            <w:r w:rsidRPr="0068264D">
              <w:rPr>
                <w:rFonts w:eastAsia="標楷體" w:hint="eastAsia"/>
                <w:szCs w:val="24"/>
              </w:rPr>
              <w:lastRenderedPageBreak/>
              <w:t>六、</w:t>
            </w:r>
            <w:r w:rsidR="00670CF8" w:rsidRPr="0068264D">
              <w:rPr>
                <w:rFonts w:eastAsia="標楷體" w:hint="eastAsia"/>
                <w:szCs w:val="24"/>
              </w:rPr>
              <w:t>~</w:t>
            </w:r>
            <w:r w:rsidR="00670CF8" w:rsidRPr="0068264D">
              <w:rPr>
                <w:rFonts w:eastAsia="標楷體" w:hint="eastAsia"/>
                <w:szCs w:val="24"/>
              </w:rPr>
              <w:t>八、略。</w:t>
            </w:r>
          </w:p>
          <w:p w14:paraId="1979C96D" w14:textId="6E2C6D9A" w:rsidR="00D5508D" w:rsidRPr="0068264D" w:rsidRDefault="00D5508D" w:rsidP="0068264D">
            <w:pPr>
              <w:spacing w:line="400" w:lineRule="exact"/>
              <w:ind w:firstLineChars="200" w:firstLine="480"/>
              <w:rPr>
                <w:rFonts w:eastAsia="標楷體"/>
                <w:szCs w:val="24"/>
              </w:rPr>
            </w:pPr>
            <w:r w:rsidRPr="0068264D">
              <w:rPr>
                <w:rFonts w:eastAsia="標楷體" w:hint="eastAsia"/>
                <w:szCs w:val="24"/>
              </w:rPr>
              <w:t>初次上市（櫃）案件、股票申請創新板初次上市案件及台灣存託憑證初次發行案件如</w:t>
            </w:r>
            <w:proofErr w:type="gramStart"/>
            <w:r w:rsidRPr="0068264D">
              <w:rPr>
                <w:rFonts w:eastAsia="標楷體" w:hint="eastAsia"/>
                <w:szCs w:val="24"/>
              </w:rPr>
              <w:t>採</w:t>
            </w:r>
            <w:proofErr w:type="gramEnd"/>
            <w:r w:rsidRPr="0068264D">
              <w:rPr>
                <w:rFonts w:eastAsia="標楷體" w:hint="eastAsia"/>
                <w:szCs w:val="24"/>
              </w:rPr>
              <w:t>同時辦理</w:t>
            </w:r>
            <w:proofErr w:type="gramStart"/>
            <w:r w:rsidRPr="0068264D">
              <w:rPr>
                <w:rFonts w:eastAsia="標楷體" w:hint="eastAsia"/>
                <w:szCs w:val="24"/>
              </w:rPr>
              <w:t>詢</w:t>
            </w:r>
            <w:proofErr w:type="gramEnd"/>
            <w:r w:rsidRPr="0068264D">
              <w:rPr>
                <w:rFonts w:eastAsia="標楷體" w:hint="eastAsia"/>
                <w:szCs w:val="24"/>
              </w:rPr>
              <w:t>價圈購與公開申購配售作業者，得免記載前項第二款、第三款及第四款規定之內容。</w:t>
            </w:r>
          </w:p>
        </w:tc>
        <w:tc>
          <w:tcPr>
            <w:tcW w:w="3211" w:type="dxa"/>
          </w:tcPr>
          <w:p w14:paraId="73358DD4" w14:textId="47938729" w:rsidR="00D5508D" w:rsidRPr="0068264D" w:rsidRDefault="00D5508D" w:rsidP="0068264D">
            <w:pPr>
              <w:spacing w:line="400" w:lineRule="exact"/>
              <w:rPr>
                <w:rFonts w:eastAsia="標楷體"/>
                <w:szCs w:val="24"/>
              </w:rPr>
            </w:pPr>
            <w:r w:rsidRPr="0068264D">
              <w:rPr>
                <w:rFonts w:eastAsia="標楷體" w:hint="eastAsia"/>
                <w:szCs w:val="24"/>
              </w:rPr>
              <w:lastRenderedPageBreak/>
              <w:t>第四條</w:t>
            </w:r>
            <w:r w:rsidRPr="0068264D">
              <w:rPr>
                <w:rFonts w:eastAsia="標楷體" w:hint="eastAsia"/>
                <w:szCs w:val="24"/>
              </w:rPr>
              <w:t xml:space="preserve"> </w:t>
            </w:r>
            <w:r w:rsidRPr="0068264D">
              <w:rPr>
                <w:rFonts w:eastAsia="標楷體"/>
                <w:szCs w:val="24"/>
              </w:rPr>
              <w:t xml:space="preserve">   </w:t>
            </w:r>
            <w:r w:rsidRPr="0068264D">
              <w:rPr>
                <w:rFonts w:eastAsia="標楷體" w:hint="eastAsia"/>
                <w:szCs w:val="24"/>
              </w:rPr>
              <w:t>以公開申購配售方式辦理之承銷案件，其承銷公告除依前條規定辦理外，應記載下列事項</w:t>
            </w:r>
            <w:proofErr w:type="gramStart"/>
            <w:r w:rsidRPr="0068264D">
              <w:rPr>
                <w:rFonts w:eastAsia="標楷體" w:hint="eastAsia"/>
                <w:szCs w:val="24"/>
              </w:rPr>
              <w:t>︰</w:t>
            </w:r>
            <w:proofErr w:type="gramEnd"/>
          </w:p>
          <w:p w14:paraId="688EF00E" w14:textId="77777777" w:rsidR="00D5508D" w:rsidRPr="0068264D" w:rsidRDefault="00D5508D" w:rsidP="0068264D">
            <w:pPr>
              <w:spacing w:line="400" w:lineRule="exact"/>
              <w:ind w:left="480" w:hangingChars="200" w:hanging="480"/>
              <w:rPr>
                <w:rFonts w:eastAsia="標楷體"/>
                <w:szCs w:val="24"/>
              </w:rPr>
            </w:pPr>
            <w:r w:rsidRPr="0068264D">
              <w:rPr>
                <w:rFonts w:eastAsia="標楷體" w:hint="eastAsia"/>
                <w:szCs w:val="24"/>
              </w:rPr>
              <w:t>一、公開申購期間。</w:t>
            </w:r>
          </w:p>
          <w:p w14:paraId="4E9C349C" w14:textId="77777777" w:rsidR="00D5508D" w:rsidRPr="0068264D" w:rsidRDefault="00D5508D" w:rsidP="0068264D">
            <w:pPr>
              <w:spacing w:line="400" w:lineRule="exact"/>
              <w:ind w:left="480" w:hangingChars="200" w:hanging="480"/>
              <w:rPr>
                <w:rFonts w:eastAsia="標楷體"/>
                <w:szCs w:val="24"/>
              </w:rPr>
            </w:pPr>
            <w:r w:rsidRPr="0068264D">
              <w:rPr>
                <w:rFonts w:eastAsia="標楷體" w:hint="eastAsia"/>
                <w:szCs w:val="24"/>
              </w:rPr>
              <w:t>二、載明下列申購人之權利及義務應注意事項</w:t>
            </w:r>
            <w:proofErr w:type="gramStart"/>
            <w:r w:rsidRPr="0068264D">
              <w:rPr>
                <w:rFonts w:eastAsia="標楷體" w:hint="eastAsia"/>
                <w:szCs w:val="24"/>
              </w:rPr>
              <w:t>︰</w:t>
            </w:r>
            <w:proofErr w:type="gramEnd"/>
          </w:p>
          <w:p w14:paraId="197997C7" w14:textId="7630C444" w:rsidR="00D5508D" w:rsidRPr="0068264D" w:rsidRDefault="00D5508D" w:rsidP="0068264D">
            <w:pPr>
              <w:spacing w:line="400" w:lineRule="exact"/>
              <w:rPr>
                <w:rFonts w:eastAsia="標楷體"/>
                <w:szCs w:val="24"/>
              </w:rPr>
            </w:pPr>
            <w:r w:rsidRPr="0068264D">
              <w:rPr>
                <w:rFonts w:eastAsia="標楷體" w:hint="eastAsia"/>
                <w:szCs w:val="24"/>
              </w:rPr>
              <w:t xml:space="preserve"> </w:t>
            </w:r>
            <w:r w:rsidRPr="0068264D">
              <w:rPr>
                <w:rFonts w:eastAsia="標楷體" w:hint="eastAsia"/>
                <w:szCs w:val="24"/>
              </w:rPr>
              <w:t>（一）</w:t>
            </w:r>
            <w:r w:rsidRPr="0068264D">
              <w:rPr>
                <w:rFonts w:eastAsia="標楷體" w:hint="eastAsia"/>
                <w:szCs w:val="24"/>
              </w:rPr>
              <w:t>~</w:t>
            </w:r>
            <w:r w:rsidRPr="0068264D">
              <w:rPr>
                <w:rFonts w:eastAsia="標楷體" w:hint="eastAsia"/>
                <w:szCs w:val="24"/>
              </w:rPr>
              <w:t>（四）略。</w:t>
            </w:r>
          </w:p>
          <w:p w14:paraId="68C06BA2" w14:textId="77777777" w:rsidR="00D5508D" w:rsidRPr="0068264D" w:rsidRDefault="00D5508D" w:rsidP="0068264D">
            <w:pPr>
              <w:spacing w:line="400" w:lineRule="exact"/>
              <w:ind w:left="480" w:hangingChars="200" w:hanging="480"/>
              <w:rPr>
                <w:rFonts w:eastAsia="標楷體"/>
                <w:szCs w:val="24"/>
              </w:rPr>
            </w:pPr>
            <w:r w:rsidRPr="0068264D">
              <w:rPr>
                <w:rFonts w:eastAsia="標楷體" w:hint="eastAsia"/>
                <w:szCs w:val="24"/>
              </w:rPr>
              <w:t>三、申購人不得重複申購。</w:t>
            </w:r>
          </w:p>
          <w:p w14:paraId="38EE047D" w14:textId="77777777" w:rsidR="00D5508D" w:rsidRPr="0068264D" w:rsidRDefault="00D5508D" w:rsidP="0068264D">
            <w:pPr>
              <w:spacing w:line="400" w:lineRule="exact"/>
              <w:ind w:left="480" w:hangingChars="200" w:hanging="480"/>
              <w:rPr>
                <w:rFonts w:eastAsia="標楷體"/>
                <w:szCs w:val="24"/>
              </w:rPr>
            </w:pPr>
            <w:r w:rsidRPr="0068264D">
              <w:rPr>
                <w:rFonts w:eastAsia="標楷體" w:hint="eastAsia"/>
                <w:szCs w:val="24"/>
              </w:rPr>
              <w:t>四、經中</w:t>
            </w:r>
            <w:proofErr w:type="gramStart"/>
            <w:r w:rsidRPr="0068264D">
              <w:rPr>
                <w:rFonts w:eastAsia="標楷體" w:hint="eastAsia"/>
                <w:szCs w:val="24"/>
              </w:rPr>
              <w:t>籤</w:t>
            </w:r>
            <w:proofErr w:type="gramEnd"/>
            <w:r w:rsidRPr="0068264D">
              <w:rPr>
                <w:rFonts w:eastAsia="標楷體" w:hint="eastAsia"/>
                <w:szCs w:val="24"/>
              </w:rPr>
              <w:t>後不能放棄認購及要求退還價款，申購前應審慎評估。</w:t>
            </w:r>
          </w:p>
          <w:p w14:paraId="6B581CD1" w14:textId="761FFCC0" w:rsidR="00D5508D" w:rsidRPr="0068264D" w:rsidRDefault="00D5508D" w:rsidP="0068264D">
            <w:pPr>
              <w:spacing w:line="400" w:lineRule="exact"/>
              <w:ind w:left="480" w:hangingChars="200" w:hanging="480"/>
              <w:rPr>
                <w:rFonts w:eastAsia="標楷體"/>
                <w:szCs w:val="24"/>
              </w:rPr>
            </w:pPr>
            <w:r w:rsidRPr="0068264D">
              <w:rPr>
                <w:rFonts w:eastAsia="標楷體" w:hint="eastAsia"/>
                <w:szCs w:val="24"/>
              </w:rPr>
              <w:t>五、未中</w:t>
            </w:r>
            <w:proofErr w:type="gramStart"/>
            <w:r w:rsidRPr="0068264D">
              <w:rPr>
                <w:rFonts w:eastAsia="標楷體" w:hint="eastAsia"/>
                <w:szCs w:val="24"/>
              </w:rPr>
              <w:t>籤</w:t>
            </w:r>
            <w:proofErr w:type="gramEnd"/>
            <w:r w:rsidRPr="0068264D">
              <w:rPr>
                <w:rFonts w:eastAsia="標楷體" w:hint="eastAsia"/>
                <w:szCs w:val="24"/>
              </w:rPr>
              <w:t>人及初次上市（櫃）案件、股票申請創新板初次上市案件</w:t>
            </w:r>
            <w:r w:rsidRPr="0068264D">
              <w:rPr>
                <w:rFonts w:eastAsia="標楷體" w:hint="eastAsia"/>
                <w:b/>
                <w:bCs/>
                <w:szCs w:val="24"/>
                <w:u w:val="single"/>
              </w:rPr>
              <w:t>、創新板上市公司轉列上市（櫃）公司承銷案件</w:t>
            </w:r>
            <w:proofErr w:type="gramStart"/>
            <w:r w:rsidRPr="0068264D">
              <w:rPr>
                <w:rFonts w:eastAsia="標楷體" w:hint="eastAsia"/>
                <w:szCs w:val="24"/>
              </w:rPr>
              <w:t>採</w:t>
            </w:r>
            <w:proofErr w:type="gramEnd"/>
            <w:r w:rsidRPr="0068264D">
              <w:rPr>
                <w:rFonts w:eastAsia="標楷體" w:hint="eastAsia"/>
                <w:szCs w:val="24"/>
              </w:rPr>
              <w:t>同時辦理</w:t>
            </w:r>
            <w:proofErr w:type="gramStart"/>
            <w:r w:rsidRPr="0068264D">
              <w:rPr>
                <w:rFonts w:eastAsia="標楷體" w:hint="eastAsia"/>
                <w:szCs w:val="24"/>
              </w:rPr>
              <w:t>詢</w:t>
            </w:r>
            <w:proofErr w:type="gramEnd"/>
            <w:r w:rsidRPr="0068264D">
              <w:rPr>
                <w:rFonts w:eastAsia="標楷體" w:hint="eastAsia"/>
                <w:szCs w:val="24"/>
              </w:rPr>
              <w:t>價圈購與公開申購配售作業者，如實際承銷價格低於</w:t>
            </w:r>
            <w:proofErr w:type="gramStart"/>
            <w:r w:rsidRPr="0068264D">
              <w:rPr>
                <w:rFonts w:eastAsia="標楷體" w:hint="eastAsia"/>
                <w:szCs w:val="24"/>
              </w:rPr>
              <w:t>詢</w:t>
            </w:r>
            <w:proofErr w:type="gramEnd"/>
            <w:r w:rsidRPr="0068264D">
              <w:rPr>
                <w:rFonts w:eastAsia="標楷體" w:hint="eastAsia"/>
                <w:szCs w:val="24"/>
              </w:rPr>
              <w:lastRenderedPageBreak/>
              <w:t>價圈購價格上限者，中</w:t>
            </w:r>
            <w:proofErr w:type="gramStart"/>
            <w:r w:rsidRPr="0068264D">
              <w:rPr>
                <w:rFonts w:eastAsia="標楷體" w:hint="eastAsia"/>
                <w:szCs w:val="24"/>
              </w:rPr>
              <w:t>籤</w:t>
            </w:r>
            <w:proofErr w:type="gramEnd"/>
            <w:r w:rsidRPr="0068264D">
              <w:rPr>
                <w:rFonts w:eastAsia="標楷體" w:hint="eastAsia"/>
                <w:szCs w:val="24"/>
              </w:rPr>
              <w:t>人之退款作業。</w:t>
            </w:r>
          </w:p>
          <w:p w14:paraId="1A38DDA5" w14:textId="77777777" w:rsidR="00670CF8" w:rsidRPr="0068264D" w:rsidRDefault="00670CF8" w:rsidP="0068264D">
            <w:pPr>
              <w:spacing w:line="400" w:lineRule="exact"/>
              <w:ind w:left="480" w:hangingChars="200" w:hanging="480"/>
              <w:rPr>
                <w:rFonts w:eastAsia="標楷體"/>
                <w:szCs w:val="24"/>
              </w:rPr>
            </w:pPr>
            <w:r w:rsidRPr="0068264D">
              <w:rPr>
                <w:rFonts w:eastAsia="標楷體" w:hint="eastAsia"/>
                <w:szCs w:val="24"/>
              </w:rPr>
              <w:t>六、</w:t>
            </w:r>
            <w:r w:rsidRPr="0068264D">
              <w:rPr>
                <w:rFonts w:eastAsia="標楷體" w:hint="eastAsia"/>
                <w:szCs w:val="24"/>
              </w:rPr>
              <w:t>~</w:t>
            </w:r>
            <w:r w:rsidRPr="0068264D">
              <w:rPr>
                <w:rFonts w:eastAsia="標楷體" w:hint="eastAsia"/>
                <w:szCs w:val="24"/>
              </w:rPr>
              <w:t>八、略。</w:t>
            </w:r>
          </w:p>
          <w:p w14:paraId="703118B6" w14:textId="6F7CEBE9" w:rsidR="00D5508D" w:rsidRPr="0068264D" w:rsidRDefault="00D5508D" w:rsidP="0068264D">
            <w:pPr>
              <w:spacing w:line="400" w:lineRule="exact"/>
              <w:ind w:firstLineChars="200" w:firstLine="480"/>
              <w:rPr>
                <w:rFonts w:eastAsia="標楷體"/>
                <w:szCs w:val="24"/>
              </w:rPr>
            </w:pPr>
            <w:r w:rsidRPr="0068264D">
              <w:rPr>
                <w:rFonts w:eastAsia="標楷體" w:hint="eastAsia"/>
                <w:szCs w:val="24"/>
              </w:rPr>
              <w:t>初次上市（櫃）案件、股票申請創新板初次上市案件</w:t>
            </w:r>
            <w:r w:rsidRPr="0068264D">
              <w:rPr>
                <w:rFonts w:eastAsia="標楷體" w:hint="eastAsia"/>
                <w:b/>
                <w:bCs/>
                <w:szCs w:val="24"/>
                <w:u w:val="single"/>
              </w:rPr>
              <w:t>、創新板上市公司轉列上市（櫃）公司承銷案件</w:t>
            </w:r>
            <w:r w:rsidRPr="0068264D">
              <w:rPr>
                <w:rFonts w:eastAsia="標楷體" w:hint="eastAsia"/>
                <w:szCs w:val="24"/>
              </w:rPr>
              <w:t>及台灣存託憑證初次發行案件如</w:t>
            </w:r>
            <w:proofErr w:type="gramStart"/>
            <w:r w:rsidRPr="0068264D">
              <w:rPr>
                <w:rFonts w:eastAsia="標楷體" w:hint="eastAsia"/>
                <w:szCs w:val="24"/>
              </w:rPr>
              <w:t>採</w:t>
            </w:r>
            <w:proofErr w:type="gramEnd"/>
            <w:r w:rsidRPr="0068264D">
              <w:rPr>
                <w:rFonts w:eastAsia="標楷體" w:hint="eastAsia"/>
                <w:szCs w:val="24"/>
              </w:rPr>
              <w:t>同時辦理</w:t>
            </w:r>
            <w:proofErr w:type="gramStart"/>
            <w:r w:rsidRPr="0068264D">
              <w:rPr>
                <w:rFonts w:eastAsia="標楷體" w:hint="eastAsia"/>
                <w:szCs w:val="24"/>
              </w:rPr>
              <w:t>詢</w:t>
            </w:r>
            <w:proofErr w:type="gramEnd"/>
            <w:r w:rsidRPr="0068264D">
              <w:rPr>
                <w:rFonts w:eastAsia="標楷體" w:hint="eastAsia"/>
                <w:szCs w:val="24"/>
              </w:rPr>
              <w:t>價圈購與公開申購配售作業者，得免記載前項第二款、第三款及第四款規定之內容。</w:t>
            </w:r>
          </w:p>
        </w:tc>
        <w:tc>
          <w:tcPr>
            <w:tcW w:w="3212" w:type="dxa"/>
          </w:tcPr>
          <w:p w14:paraId="268DEE36" w14:textId="1B93D0C2" w:rsidR="00D5508D" w:rsidRPr="0068264D" w:rsidRDefault="00E24397" w:rsidP="0068264D">
            <w:pPr>
              <w:spacing w:line="400" w:lineRule="exact"/>
              <w:rPr>
                <w:rFonts w:eastAsia="標楷體"/>
                <w:szCs w:val="24"/>
              </w:rPr>
            </w:pPr>
            <w:proofErr w:type="gramStart"/>
            <w:r w:rsidRPr="0068264D">
              <w:rPr>
                <w:rFonts w:eastAsia="標楷體" w:hint="eastAsia"/>
                <w:szCs w:val="24"/>
              </w:rPr>
              <w:lastRenderedPageBreak/>
              <w:t>創新板轉列</w:t>
            </w:r>
            <w:proofErr w:type="gramEnd"/>
            <w:r w:rsidRPr="0068264D">
              <w:rPr>
                <w:rFonts w:eastAsia="標楷體" w:hint="eastAsia"/>
                <w:szCs w:val="24"/>
              </w:rPr>
              <w:t>一般板時之承銷方式</w:t>
            </w:r>
            <w:r w:rsidR="00DA40DD" w:rsidRPr="0068264D">
              <w:rPr>
                <w:rFonts w:eastAsia="標楷體" w:hint="eastAsia"/>
                <w:szCs w:val="24"/>
              </w:rPr>
              <w:t>改</w:t>
            </w:r>
            <w:proofErr w:type="gramStart"/>
            <w:r w:rsidRPr="0068264D">
              <w:rPr>
                <w:rFonts w:eastAsia="標楷體" w:hint="eastAsia"/>
                <w:szCs w:val="24"/>
              </w:rPr>
              <w:t>採</w:t>
            </w:r>
            <w:proofErr w:type="gramEnd"/>
            <w:r w:rsidRPr="0068264D">
              <w:rPr>
                <w:rFonts w:eastAsia="標楷體" w:hint="eastAsia"/>
                <w:szCs w:val="24"/>
              </w:rPr>
              <w:t>部分競價拍賣部分公開申購方式辦理，</w:t>
            </w:r>
            <w:proofErr w:type="gramStart"/>
            <w:r w:rsidRPr="0068264D">
              <w:rPr>
                <w:rFonts w:eastAsia="標楷體" w:hint="eastAsia"/>
                <w:szCs w:val="24"/>
              </w:rPr>
              <w:t>爰</w:t>
            </w:r>
            <w:proofErr w:type="gramEnd"/>
            <w:r w:rsidR="00DA40DD" w:rsidRPr="0068264D">
              <w:rPr>
                <w:rFonts w:eastAsia="標楷體" w:hint="eastAsia"/>
                <w:szCs w:val="24"/>
              </w:rPr>
              <w:t>修正第四條第一項第五款及第二項，</w:t>
            </w:r>
            <w:r w:rsidR="00F65929" w:rsidRPr="0068264D">
              <w:rPr>
                <w:rFonts w:eastAsia="標楷體" w:hint="eastAsia"/>
                <w:szCs w:val="24"/>
              </w:rPr>
              <w:t>排除</w:t>
            </w:r>
            <w:r w:rsidRPr="0068264D">
              <w:rPr>
                <w:rFonts w:eastAsia="標楷體" w:hint="eastAsia"/>
                <w:szCs w:val="24"/>
              </w:rPr>
              <w:t>同時</w:t>
            </w:r>
            <w:proofErr w:type="gramStart"/>
            <w:r w:rsidRPr="0068264D">
              <w:rPr>
                <w:rFonts w:eastAsia="標楷體" w:hint="eastAsia"/>
                <w:szCs w:val="24"/>
              </w:rPr>
              <w:t>採詢</w:t>
            </w:r>
            <w:proofErr w:type="gramEnd"/>
            <w:r w:rsidRPr="0068264D">
              <w:rPr>
                <w:rFonts w:eastAsia="標楷體" w:hint="eastAsia"/>
                <w:szCs w:val="24"/>
              </w:rPr>
              <w:t>價圈購與公開申購方式辦理時</w:t>
            </w:r>
            <w:r w:rsidR="000B5774" w:rsidRPr="0068264D">
              <w:rPr>
                <w:rFonts w:eastAsia="標楷體" w:hint="eastAsia"/>
                <w:szCs w:val="24"/>
              </w:rPr>
              <w:t>，承銷公告應載明事項之適用規定。</w:t>
            </w:r>
          </w:p>
        </w:tc>
      </w:tr>
    </w:tbl>
    <w:p w14:paraId="296BA2AE" w14:textId="77777777" w:rsidR="002B3FD8" w:rsidRDefault="002B3FD8"/>
    <w:sectPr w:rsidR="002B3FD8" w:rsidSect="002F590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72EDA" w14:textId="77777777" w:rsidR="00CA48F9" w:rsidRDefault="00CA48F9" w:rsidP="00B24DF5">
      <w:r>
        <w:separator/>
      </w:r>
    </w:p>
  </w:endnote>
  <w:endnote w:type="continuationSeparator" w:id="0">
    <w:p w14:paraId="1F6D9CEF" w14:textId="77777777" w:rsidR="00CA48F9" w:rsidRDefault="00CA48F9" w:rsidP="00B24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59629" w14:textId="77777777" w:rsidR="00CA48F9" w:rsidRDefault="00CA48F9" w:rsidP="00B24DF5">
      <w:r>
        <w:separator/>
      </w:r>
    </w:p>
  </w:footnote>
  <w:footnote w:type="continuationSeparator" w:id="0">
    <w:p w14:paraId="36CB7082" w14:textId="77777777" w:rsidR="00CA48F9" w:rsidRDefault="00CA48F9" w:rsidP="00B24D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1E5071"/>
    <w:multiLevelType w:val="hybridMultilevel"/>
    <w:tmpl w:val="AD04E002"/>
    <w:lvl w:ilvl="0" w:tplc="48A4161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C3C1724"/>
    <w:multiLevelType w:val="hybridMultilevel"/>
    <w:tmpl w:val="092ACC4C"/>
    <w:lvl w:ilvl="0" w:tplc="39A605F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381244947">
    <w:abstractNumId w:val="0"/>
  </w:num>
  <w:num w:numId="2" w16cid:durableId="20294783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FD8"/>
    <w:rsid w:val="00017100"/>
    <w:rsid w:val="000B5774"/>
    <w:rsid w:val="00132185"/>
    <w:rsid w:val="001641B8"/>
    <w:rsid w:val="00206CD7"/>
    <w:rsid w:val="002B3FD8"/>
    <w:rsid w:val="002C2F7B"/>
    <w:rsid w:val="002F5904"/>
    <w:rsid w:val="00442E6E"/>
    <w:rsid w:val="004C4DAC"/>
    <w:rsid w:val="004E36C8"/>
    <w:rsid w:val="00591195"/>
    <w:rsid w:val="00670CF8"/>
    <w:rsid w:val="0068264D"/>
    <w:rsid w:val="00692CC5"/>
    <w:rsid w:val="00745532"/>
    <w:rsid w:val="0076138E"/>
    <w:rsid w:val="007652A5"/>
    <w:rsid w:val="00791F11"/>
    <w:rsid w:val="007B3CF2"/>
    <w:rsid w:val="007B7C64"/>
    <w:rsid w:val="008E67D3"/>
    <w:rsid w:val="00915634"/>
    <w:rsid w:val="009B4480"/>
    <w:rsid w:val="00A22D38"/>
    <w:rsid w:val="00A2362E"/>
    <w:rsid w:val="00A8500F"/>
    <w:rsid w:val="00B24444"/>
    <w:rsid w:val="00B24DF5"/>
    <w:rsid w:val="00B524BA"/>
    <w:rsid w:val="00BA08B3"/>
    <w:rsid w:val="00C20872"/>
    <w:rsid w:val="00CA48F9"/>
    <w:rsid w:val="00CC0CDB"/>
    <w:rsid w:val="00D50F2E"/>
    <w:rsid w:val="00D5508D"/>
    <w:rsid w:val="00D746C8"/>
    <w:rsid w:val="00DA40DD"/>
    <w:rsid w:val="00DD06CA"/>
    <w:rsid w:val="00E24397"/>
    <w:rsid w:val="00E70C50"/>
    <w:rsid w:val="00ED20E0"/>
    <w:rsid w:val="00F65929"/>
    <w:rsid w:val="00F83D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494E6"/>
  <w15:chartTrackingRefBased/>
  <w15:docId w15:val="{0CB174F1-2137-4807-AFC2-A0D76031B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3FD8"/>
    <w:pPr>
      <w:widowControl w:val="0"/>
    </w:pPr>
    <w:rPr>
      <w:rFonts w:ascii="Times New Roman" w:eastAsia="新細明體" w:hAnsi="Times New Roman" w:cs="Times New Roman"/>
      <w:szCs w:val="2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B3F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24DF5"/>
    <w:pPr>
      <w:tabs>
        <w:tab w:val="center" w:pos="4153"/>
        <w:tab w:val="right" w:pos="8306"/>
      </w:tabs>
      <w:snapToGrid w:val="0"/>
    </w:pPr>
    <w:rPr>
      <w:sz w:val="20"/>
    </w:rPr>
  </w:style>
  <w:style w:type="character" w:customStyle="1" w:styleId="a5">
    <w:name w:val="頁首 字元"/>
    <w:basedOn w:val="a0"/>
    <w:link w:val="a4"/>
    <w:uiPriority w:val="99"/>
    <w:rsid w:val="00B24DF5"/>
    <w:rPr>
      <w:rFonts w:ascii="Times New Roman" w:eastAsia="新細明體" w:hAnsi="Times New Roman" w:cs="Times New Roman"/>
      <w:sz w:val="20"/>
      <w:szCs w:val="20"/>
      <w14:ligatures w14:val="none"/>
    </w:rPr>
  </w:style>
  <w:style w:type="paragraph" w:styleId="a6">
    <w:name w:val="footer"/>
    <w:basedOn w:val="a"/>
    <w:link w:val="a7"/>
    <w:uiPriority w:val="99"/>
    <w:unhideWhenUsed/>
    <w:rsid w:val="00B24DF5"/>
    <w:pPr>
      <w:tabs>
        <w:tab w:val="center" w:pos="4153"/>
        <w:tab w:val="right" w:pos="8306"/>
      </w:tabs>
      <w:snapToGrid w:val="0"/>
    </w:pPr>
    <w:rPr>
      <w:sz w:val="20"/>
    </w:rPr>
  </w:style>
  <w:style w:type="character" w:customStyle="1" w:styleId="a7">
    <w:name w:val="頁尾 字元"/>
    <w:basedOn w:val="a0"/>
    <w:link w:val="a6"/>
    <w:uiPriority w:val="99"/>
    <w:rsid w:val="00B24DF5"/>
    <w:rPr>
      <w:rFonts w:ascii="Times New Roman" w:eastAsia="新細明體" w:hAnsi="Times New Roman" w:cs="Times New Roman"/>
      <w:sz w:val="20"/>
      <w:szCs w:val="20"/>
      <w14:ligatures w14:val="none"/>
    </w:rPr>
  </w:style>
  <w:style w:type="paragraph" w:styleId="a8">
    <w:name w:val="List Paragraph"/>
    <w:basedOn w:val="a"/>
    <w:uiPriority w:val="34"/>
    <w:qFormat/>
    <w:rsid w:val="00670CF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249471">
      <w:bodyDiv w:val="1"/>
      <w:marLeft w:val="0"/>
      <w:marRight w:val="0"/>
      <w:marTop w:val="0"/>
      <w:marBottom w:val="0"/>
      <w:divBdr>
        <w:top w:val="none" w:sz="0" w:space="0" w:color="auto"/>
        <w:left w:val="none" w:sz="0" w:space="0" w:color="auto"/>
        <w:bottom w:val="none" w:sz="0" w:space="0" w:color="auto"/>
        <w:right w:val="none" w:sz="0" w:space="0" w:color="auto"/>
      </w:divBdr>
    </w:div>
    <w:div w:id="159018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268</Words>
  <Characters>1533</Characters>
  <Application>Microsoft Office Word</Application>
  <DocSecurity>0</DocSecurity>
  <Lines>12</Lines>
  <Paragraphs>3</Paragraphs>
  <ScaleCrop>false</ScaleCrop>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韻琳 鍾</dc:creator>
  <cp:keywords/>
  <dc:description/>
  <cp:lastModifiedBy>韻琳 鍾</cp:lastModifiedBy>
  <cp:revision>35</cp:revision>
  <cp:lastPrinted>2023-08-09T05:43:00Z</cp:lastPrinted>
  <dcterms:created xsi:type="dcterms:W3CDTF">2023-08-03T01:09:00Z</dcterms:created>
  <dcterms:modified xsi:type="dcterms:W3CDTF">2023-09-05T07:19:00Z</dcterms:modified>
</cp:coreProperties>
</file>